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7353A7">
      <w:pPr>
        <w:rPr>
          <w:rFonts w:hAnsi="Century" w:cs="Times New Roman"/>
          <w:spacing w:val="14"/>
        </w:rPr>
      </w:pPr>
      <w:r>
        <w:rPr>
          <w:rFonts w:hint="eastAsia"/>
        </w:rPr>
        <w:t xml:space="preserve">　　　　　　　　　　　　　　　　　　　　　　　　　</w:t>
      </w:r>
      <w:r>
        <w:rPr>
          <w:rFonts w:hint="eastAsia"/>
          <w:u w:val="single" w:color="000000"/>
        </w:rPr>
        <w:t xml:space="preserve">商号又は名称　　　　　　　　　　　　　　　</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6"/>
        <w:gridCol w:w="1451"/>
        <w:gridCol w:w="2456"/>
        <w:gridCol w:w="3555"/>
        <w:gridCol w:w="933"/>
      </w:tblGrid>
      <w:tr w:rsidR="00935C35" w:rsidTr="00935C35">
        <w:trPr>
          <w:trHeight w:val="477"/>
        </w:trPr>
        <w:tc>
          <w:tcPr>
            <w:tcW w:w="1036" w:type="dxa"/>
            <w:vMerge w:val="restart"/>
            <w:tcBorders>
              <w:top w:val="single" w:sz="4" w:space="0" w:color="000000"/>
              <w:left w:val="single" w:sz="4" w:space="0" w:color="000000"/>
              <w:right w:val="single" w:sz="4" w:space="0" w:color="000000"/>
            </w:tcBorders>
          </w:tcPr>
          <w:p w:rsidR="00935C35" w:rsidRDefault="00935C35" w:rsidP="006F043B">
            <w:pPr>
              <w:kinsoku w:val="0"/>
              <w:overflowPunct w:val="0"/>
              <w:spacing w:line="236" w:lineRule="atLeast"/>
            </w:pPr>
          </w:p>
          <w:p w:rsidR="00935C35" w:rsidRDefault="00935C35" w:rsidP="006F043B">
            <w:pPr>
              <w:kinsoku w:val="0"/>
              <w:overflowPunct w:val="0"/>
              <w:spacing w:line="236" w:lineRule="atLeast"/>
              <w:rPr>
                <w:rFonts w:hAnsi="Century" w:cs="Times New Roman"/>
                <w:spacing w:val="14"/>
              </w:rPr>
            </w:pPr>
            <w:r>
              <w:rPr>
                <w:rFonts w:hint="eastAsia"/>
              </w:rPr>
              <w:t>（１）</w:t>
            </w:r>
          </w:p>
        </w:tc>
        <w:tc>
          <w:tcPr>
            <w:tcW w:w="8395" w:type="dxa"/>
            <w:gridSpan w:val="4"/>
            <w:tcBorders>
              <w:top w:val="single" w:sz="4" w:space="0" w:color="000000"/>
              <w:left w:val="single" w:sz="4" w:space="0" w:color="000000"/>
              <w:bottom w:val="nil"/>
              <w:right w:val="single" w:sz="4" w:space="0" w:color="000000"/>
            </w:tcBorders>
            <w:vAlign w:val="center"/>
          </w:tcPr>
          <w:p w:rsidR="00935C35" w:rsidRDefault="008642B4" w:rsidP="00935C35">
            <w:pPr>
              <w:kinsoku w:val="0"/>
              <w:overflowPunct w:val="0"/>
              <w:spacing w:line="236" w:lineRule="atLeast"/>
              <w:jc w:val="both"/>
              <w:rPr>
                <w:rFonts w:hAnsi="Century" w:cs="Times New Roman"/>
                <w:color w:val="auto"/>
                <w:sz w:val="24"/>
                <w:szCs w:val="24"/>
              </w:rPr>
            </w:pPr>
            <w:r w:rsidRPr="008642B4">
              <w:rPr>
                <w:rFonts w:hAnsi="Century" w:cs="Times New Roman" w:hint="eastAsia"/>
                <w:color w:val="auto"/>
                <w:sz w:val="21"/>
                <w:szCs w:val="24"/>
              </w:rPr>
              <w:t>業務実績</w:t>
            </w:r>
          </w:p>
        </w:tc>
      </w:tr>
      <w:tr w:rsidR="00935C35" w:rsidTr="006F043B">
        <w:trPr>
          <w:trHeight w:val="477"/>
        </w:trPr>
        <w:tc>
          <w:tcPr>
            <w:tcW w:w="1036" w:type="dxa"/>
            <w:vMerge/>
            <w:tcBorders>
              <w:left w:val="single" w:sz="4" w:space="0" w:color="000000"/>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業務名</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履行場所</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履行期間</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spacing w:val="14"/>
              </w:rPr>
            </w:pPr>
          </w:p>
          <w:p w:rsidR="00935C35" w:rsidRDefault="00935C35">
            <w:pPr>
              <w:kinsoku w:val="0"/>
              <w:overflowPunct w:val="0"/>
              <w:spacing w:line="236" w:lineRule="atLeast"/>
              <w:rPr>
                <w:rFonts w:hAnsi="Century" w:cs="Times New Roman"/>
                <w:color w:val="auto"/>
                <w:sz w:val="24"/>
                <w:szCs w:val="24"/>
              </w:rPr>
            </w:pPr>
            <w:r>
              <w:rPr>
                <w:rFonts w:hint="eastAsia"/>
              </w:rPr>
              <w:t>単体・ＪＶ（出資比率）</w:t>
            </w: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6F043B">
        <w:trPr>
          <w:trHeight w:val="477"/>
        </w:trPr>
        <w:tc>
          <w:tcPr>
            <w:tcW w:w="1036" w:type="dxa"/>
            <w:vMerge/>
            <w:tcBorders>
              <w:left w:val="single" w:sz="4" w:space="0" w:color="000000"/>
              <w:right w:val="single" w:sz="4" w:space="0" w:color="000000"/>
            </w:tcBorders>
          </w:tcPr>
          <w:p w:rsidR="00935C35" w:rsidRDefault="00935C35">
            <w:pPr>
              <w:suppressAutoHyphens w:val="0"/>
              <w:wordWrap/>
              <w:textAlignment w:val="auto"/>
              <w:rPr>
                <w:rFonts w:hAnsi="Century" w:cs="Times New Roman"/>
                <w:color w:val="auto"/>
                <w:sz w:val="24"/>
                <w:szCs w:val="24"/>
              </w:rPr>
            </w:pPr>
          </w:p>
        </w:tc>
        <w:tc>
          <w:tcPr>
            <w:tcW w:w="1451" w:type="dxa"/>
            <w:tcBorders>
              <w:top w:val="single" w:sz="4" w:space="0" w:color="000000"/>
              <w:left w:val="single" w:sz="4" w:space="0" w:color="000000"/>
              <w:bottom w:val="nil"/>
              <w:right w:val="single" w:sz="4" w:space="0" w:color="000000"/>
            </w:tcBorders>
            <w:vAlign w:val="bottom"/>
          </w:tcPr>
          <w:p w:rsidR="00935C35" w:rsidRDefault="00935C35" w:rsidP="008C6E64">
            <w:pPr>
              <w:kinsoku w:val="0"/>
              <w:overflowPunct w:val="0"/>
              <w:spacing w:line="236" w:lineRule="atLeast"/>
              <w:jc w:val="both"/>
              <w:rPr>
                <w:rFonts w:hAnsi="Century" w:cs="Times New Roman"/>
                <w:spacing w:val="14"/>
              </w:rPr>
            </w:pPr>
            <w:r>
              <w:rPr>
                <w:rFonts w:hint="eastAsia"/>
              </w:rPr>
              <w:t>その他</w:t>
            </w:r>
          </w:p>
          <w:p w:rsidR="00935C35" w:rsidRDefault="00935C35"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3"/>
            <w:tcBorders>
              <w:top w:val="single" w:sz="4" w:space="0" w:color="000000"/>
              <w:left w:val="single" w:sz="4" w:space="0" w:color="000000"/>
              <w:bottom w:val="nil"/>
              <w:right w:val="single" w:sz="4" w:space="0" w:color="000000"/>
            </w:tcBorders>
          </w:tcPr>
          <w:p w:rsidR="00935C35" w:rsidRDefault="00935C35">
            <w:pPr>
              <w:kinsoku w:val="0"/>
              <w:overflowPunct w:val="0"/>
              <w:spacing w:line="236" w:lineRule="atLeast"/>
              <w:rPr>
                <w:rFonts w:hAnsi="Century" w:cs="Times New Roman"/>
                <w:color w:val="auto"/>
                <w:sz w:val="24"/>
                <w:szCs w:val="24"/>
              </w:rPr>
            </w:pPr>
          </w:p>
        </w:tc>
      </w:tr>
      <w:tr w:rsidR="00935C35" w:rsidTr="008642B4">
        <w:trPr>
          <w:trHeight w:val="748"/>
        </w:trPr>
        <w:tc>
          <w:tcPr>
            <w:tcW w:w="1036" w:type="dxa"/>
            <w:tcBorders>
              <w:top w:val="single" w:sz="4" w:space="0" w:color="000000"/>
              <w:left w:val="single" w:sz="4" w:space="0" w:color="000000"/>
              <w:bottom w:val="single" w:sz="4" w:space="0" w:color="000000"/>
              <w:right w:val="single" w:sz="4" w:space="0" w:color="000000"/>
            </w:tcBorders>
            <w:vAlign w:val="center"/>
          </w:tcPr>
          <w:p w:rsidR="00935C35" w:rsidRDefault="00935C35" w:rsidP="00935C35">
            <w:pPr>
              <w:kinsoku w:val="0"/>
              <w:overflowPunct w:val="0"/>
              <w:spacing w:line="236" w:lineRule="atLeast"/>
              <w:jc w:val="both"/>
            </w:pPr>
            <w:r>
              <w:rPr>
                <w:rFonts w:hint="eastAsia"/>
              </w:rPr>
              <w:t>（</w:t>
            </w:r>
            <w:r w:rsidR="00992204">
              <w:rPr>
                <w:rFonts w:hint="eastAsia"/>
              </w:rPr>
              <w:t>２</w:t>
            </w:r>
            <w:r>
              <w:rPr>
                <w:rFonts w:hint="eastAsia"/>
              </w:rPr>
              <w:t>）</w:t>
            </w:r>
          </w:p>
        </w:tc>
        <w:tc>
          <w:tcPr>
            <w:tcW w:w="3907" w:type="dxa"/>
            <w:gridSpan w:val="2"/>
            <w:tcBorders>
              <w:top w:val="single" w:sz="4" w:space="0" w:color="000000"/>
              <w:left w:val="single" w:sz="4" w:space="0" w:color="000000"/>
              <w:bottom w:val="single" w:sz="4" w:space="0" w:color="000000"/>
              <w:right w:val="single" w:sz="4" w:space="0" w:color="000000"/>
            </w:tcBorders>
            <w:vAlign w:val="center"/>
          </w:tcPr>
          <w:p w:rsidR="00935C35" w:rsidRDefault="00935C35" w:rsidP="008C6E64">
            <w:pPr>
              <w:kinsoku w:val="0"/>
              <w:overflowPunct w:val="0"/>
              <w:spacing w:line="236" w:lineRule="atLeast"/>
              <w:jc w:val="both"/>
            </w:pPr>
            <w:r w:rsidRPr="008642B4">
              <w:rPr>
                <w:rFonts w:hint="eastAsia"/>
                <w:sz w:val="21"/>
              </w:rPr>
              <w:t>建設業許可番号（電気通信工事）</w:t>
            </w:r>
          </w:p>
        </w:tc>
        <w:tc>
          <w:tcPr>
            <w:tcW w:w="4488" w:type="dxa"/>
            <w:gridSpan w:val="2"/>
            <w:tcBorders>
              <w:top w:val="single" w:sz="4" w:space="0" w:color="000000"/>
              <w:left w:val="single" w:sz="4" w:space="0" w:color="000000"/>
              <w:bottom w:val="single" w:sz="4" w:space="0" w:color="000000"/>
              <w:right w:val="single" w:sz="4" w:space="0" w:color="000000"/>
            </w:tcBorders>
            <w:vAlign w:val="center"/>
          </w:tcPr>
          <w:p w:rsidR="00935C35" w:rsidRPr="00935C35" w:rsidRDefault="00935C35" w:rsidP="00935C35">
            <w:pPr>
              <w:kinsoku w:val="0"/>
              <w:overflowPunct w:val="0"/>
              <w:spacing w:line="236" w:lineRule="atLeast"/>
              <w:ind w:leftChars="200" w:left="412"/>
              <w:jc w:val="both"/>
              <w:rPr>
                <w:rFonts w:hAnsi="Century" w:cs="Times New Roman"/>
                <w:spacing w:val="14"/>
              </w:rPr>
            </w:pPr>
            <w:r>
              <w:rPr>
                <w:rFonts w:hAnsi="Century" w:cs="Times New Roman" w:hint="eastAsia"/>
                <w:spacing w:val="14"/>
              </w:rPr>
              <w:t xml:space="preserve">　　－　　　　　　</w:t>
            </w:r>
          </w:p>
        </w:tc>
      </w:tr>
      <w:tr w:rsidR="007353A7" w:rsidTr="008642B4">
        <w:trPr>
          <w:trHeight w:val="748"/>
        </w:trPr>
        <w:tc>
          <w:tcPr>
            <w:tcW w:w="1036" w:type="dxa"/>
            <w:tcBorders>
              <w:top w:val="single" w:sz="4" w:space="0" w:color="000000"/>
              <w:left w:val="single" w:sz="4" w:space="0" w:color="000000"/>
              <w:bottom w:val="single" w:sz="4" w:space="0" w:color="auto"/>
              <w:right w:val="single" w:sz="4" w:space="0" w:color="000000"/>
            </w:tcBorders>
            <w:vAlign w:val="center"/>
          </w:tcPr>
          <w:p w:rsidR="007353A7" w:rsidRDefault="007353A7" w:rsidP="00935C35">
            <w:pPr>
              <w:kinsoku w:val="0"/>
              <w:overflowPunct w:val="0"/>
              <w:spacing w:line="236" w:lineRule="atLeast"/>
              <w:jc w:val="both"/>
              <w:rPr>
                <w:rFonts w:hAnsi="Century" w:cs="Times New Roman"/>
                <w:color w:val="auto"/>
                <w:sz w:val="24"/>
                <w:szCs w:val="24"/>
              </w:rPr>
            </w:pPr>
            <w:r>
              <w:rPr>
                <w:rFonts w:hint="eastAsia"/>
              </w:rPr>
              <w:t>（</w:t>
            </w:r>
            <w:r w:rsidR="00992204">
              <w:rPr>
                <w:rFonts w:hint="eastAsia"/>
              </w:rPr>
              <w:t>３</w:t>
            </w:r>
            <w:r>
              <w:rPr>
                <w:rFonts w:hint="eastAsia"/>
              </w:rPr>
              <w:t>）</w:t>
            </w:r>
          </w:p>
        </w:tc>
        <w:tc>
          <w:tcPr>
            <w:tcW w:w="7462" w:type="dxa"/>
            <w:gridSpan w:val="3"/>
            <w:tcBorders>
              <w:top w:val="single" w:sz="4" w:space="0" w:color="000000"/>
              <w:left w:val="single" w:sz="4" w:space="0" w:color="000000"/>
              <w:bottom w:val="single" w:sz="4" w:space="0" w:color="auto"/>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w:t>
            </w:r>
            <w:bookmarkStart w:id="0" w:name="_GoBack"/>
            <w:bookmarkEnd w:id="0"/>
            <w:r>
              <w:rPr>
                <w:rFonts w:hint="eastAsia"/>
              </w:rPr>
              <w:t>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ている者でない。（手続き開始決定後に茨城町長が競争入札参加資格の再認定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single" w:sz="4" w:space="0" w:color="auto"/>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992204">
        <w:rPr>
          <w:rFonts w:hint="eastAsia"/>
        </w:rPr>
        <w:t>１</w:t>
      </w:r>
      <w:r w:rsidR="00C45B7E">
        <w:t>)</w:t>
      </w:r>
      <w:r>
        <w:rPr>
          <w:rFonts w:hint="eastAsia"/>
        </w:rPr>
        <w:t>に記載された実績を証明できる書類（契約書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992204">
        <w:rPr>
          <w:rFonts w:hint="eastAsia"/>
        </w:rPr>
        <w:t>３</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F1870"/>
    <w:rsid w:val="001E2B98"/>
    <w:rsid w:val="0022485F"/>
    <w:rsid w:val="006F22A1"/>
    <w:rsid w:val="00713BE5"/>
    <w:rsid w:val="007353A7"/>
    <w:rsid w:val="00746917"/>
    <w:rsid w:val="007E2371"/>
    <w:rsid w:val="008642B4"/>
    <w:rsid w:val="008B23C9"/>
    <w:rsid w:val="008C49BA"/>
    <w:rsid w:val="008C6E64"/>
    <w:rsid w:val="00935C35"/>
    <w:rsid w:val="00992204"/>
    <w:rsid w:val="009F2758"/>
    <w:rsid w:val="00B66130"/>
    <w:rsid w:val="00B76EE1"/>
    <w:rsid w:val="00C0177D"/>
    <w:rsid w:val="00C45B7E"/>
    <w:rsid w:val="00CF16AE"/>
    <w:rsid w:val="00CF47D8"/>
    <w:rsid w:val="00DC5125"/>
    <w:rsid w:val="00DE5702"/>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B8B0425"/>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3</cp:revision>
  <cp:lastPrinted>2026-01-20T07:09:00Z</cp:lastPrinted>
  <dcterms:created xsi:type="dcterms:W3CDTF">2026-01-19T05:52:00Z</dcterms:created>
  <dcterms:modified xsi:type="dcterms:W3CDTF">2026-01-20T07:09:00Z</dcterms:modified>
</cp:coreProperties>
</file>